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(12) WL, DUS, D66, PvdA, VVD amendement Uniformiteit in parkeertijden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246,86 KB</text:p>
          </table:table-cell>
          <table:table-cell table:style-name="Table3.A2" office:value-type="string">
            <text:p text:style-name="P22">
              <text:a xlink:type="simple" xlink:href="http://gemeenteraad.weert.nl/Documenten/Amendementen/12-WL-DUS-D66-PvdA-VVD-amendement-Uniformiteit-in-parkeertijd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(9) VVD, D66, DUS amendement Stadhuisgarage.pdf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108,43 KB</text:p>
          </table:table-cell>
          <table:table-cell table:style-name="Table3.A2" office:value-type="string">
            <text:p text:style-name="P22">
              <text:a xlink:type="simple" xlink:href="http://gemeenteraad.weert.nl/Documenten/Amendementen/9-VVD-D66-DUS-amendement-Stadhuisgar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(6) VVD en WL amendement uurtarieven zone 1 en 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6-VVD-en-WL-amendement-uurtarieven-zone-1-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(5) PvdA amendement parkeertarieven.pdf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5-PvdA-amendement-parkeertariev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(1b) DUS, PvdA amendement parkeren 
              <text:s/>
              tarief parkeergarages 1 euro.pdf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1b-DUS-PvdA-amendement-parkeren-tarief-parkeergarages-1-euro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SP,DUS,PvdA 3e rapportage (002)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P-DUS-PvdA-3e-rapportage-0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CDA,DUS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US-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WL,PvdA,CDA,DUS herijking subsidiestelsel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WL-PvdA-CDA-DUS-herijking-subsidiestel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SP, DUS, PvdA,CDA stadstoezicht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P-DUS-PvdA-CDA-stadstoezi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D66 Masterplan ICT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Masterplan-IC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VVD terugdraaien storting in bestemmingsreserve decentralisatie 3Ds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terugdraaien-storting-in-bestemmingsreserve-decentralisatie-3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VVD bestemmingsreserve ICT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bestemmingsreserve-IC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CDA,DUS Subsidiestelsel (2)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US-Subsidiestels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2" meta:character-count="1134" meta:non-whitespace-character-count="1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