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D66,CDA,DUS,PvdA,WL,SP beleidsplan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D66-CDA-DUS-PvdA-WL-SP-beleidsplan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