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9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Amendement Omgevingsvisie - programma's een bevoegdheid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2-Amendement-Omgevingsvisie-programma-s-een-bevoegdheid-van-d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 Amendement Omgevingsvisie - transitie naar wonen gebied Kanaalzone I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3-Amendement-Omgevingsvisie-transitie-naar-wonen-gebied-Kanaalzone-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5. Amendement Omgevingsvisie - geen zonnepanelen op landbouw natuurgronden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5-Amendement-Omgevingsvisie-geen-zonnepanelen-op-landbouw-natuurgro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 Amendement Omgevingsvisie - schrappen clustering 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6-Amendement-Omgevingsvisie-schrappen-clustering-sportvereni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delegatiebesluit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Het-Delegatiebesluit-Omgevingswet-gemeente-Weert-2024-vast-te-stellen/Amendement-delegatiebesluit-omgevings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Amendement Omgevingsvisie - voorstel kennis nemen van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1-Amendement-Omgevingsvisie-voorstel-kennis-nemen-v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9. Amendement Omgevingsvisie - sfeerbeleving in 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9-Amendement-Omgevingsvisie-sfeerbeleving-in-de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7. Amendement Omgevingsvisie - goed bereikbare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7-Amendement-Omgevingsvisie-goed-bereikbar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8. Amendement Omgevingsvisie - een goed bereikbaar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8-Amendement-Omgevingsvisie-een-goed-bereikbaar-Wee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10. Amendement Omgevingsvisie - de energietransitie doen we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10-Amendement-Omgevingsvisie-de-energietransitie-doen-we-sa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 Amendement Omgevingsvisie -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De-ontwerp-Omgevingsvisie-Weert-inclusief-bijlagen-1-t-m-19-vast-te-stellen/4-Amendement-Omgevingsvisie-bedrijventerrei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III.A.4 Vetgedrukte prioriteit 38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3-november/19:15/Herstemming-over-de-amendementen-waarbij-de-stemmen-staakten-tijdens-de-raadsvergadering-van-9-november-2023-I-A-4-vetgedrukte-prioriteit-24-I-A-5-vetgedrukte-prioriteit-3-III-A-4-vetgedrukte-prioriteit-38-en-IV-A-1-Graaf-van-Horne-Festijn-1/III-A-4-Vetgedrukte-prioriteit-38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IV.A.1 Graaf van Horne Festijn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3-november/19:01/Herstemming-over-amendementen-vergadering-9-november-2023/IV-A-1-Graaf-van-Horne-Festij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I.A.5 Vetgedrukte prioriteit 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3-november/19:01/Herstemming-over-amendementen-vergadering-9-november-2023/I-A-5-Vetgedrukte-prioriteit-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I.A.4 Raadsvoorstel voor prioriteit 24, taakuitbreiding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3-november/19:01/Herstemming-over-amendementen-vergadering-9-november-2023/I-A-4-Raadsvoorstel-voor-prioriteit-24-taakuitbreiding-toezicht-en-handhav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V.A.4 Vetgedrukte prioriteit 17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-A-4-Vetgedrukte-prioriteit-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I.A.6 Versnelling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-A-6-Versnelling-nieuwb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III.A.5 Vetgedrukte prioriteit 41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I-A-5-Vetgedrukte-prioriteit-4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VIII.A.3 Begroting 2024 - investeringskredieten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III-A-3-Begroting-2024-investeringskredie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III.A.6 vetgedrukte prioriteit 36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I-A-6-vetgedrukte-prioriteit-3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II.A.3 Subsidies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-A-3-Subsidies-vrijwilligersorganis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IV.A.3 Vetgedrukte prioriteit 15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V-A-3-Vetgedrukte-prioriteit-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III.A.4 Vetgedrukte prioriteit 38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I-A-4-Vetgedrukte-prioriteit-3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I.A.5 Vetgedrukte prioriteit 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-A-5-Vetgedrukte-prioriteit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VIII.A.2 Alle prioriteiten vetgedrukt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III-A-2-Alle-prioriteiten-vetgedruk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VI.A.4 Behoud bestaande huisstijl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I-A-4-Behoud-bestaande-huisstij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VI.A.3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I-A-3-Particip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VI.A.2 Raadsvoorstel voor prioriteit 51, borging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I-A-2-Raadsvoorstel-voor-prioriteit-51-borging-dienstverl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I.A.4 Raadsvoorstel voor prioriteit 24, taakuitbreiding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-A-4-Raadsvoorstel-voor-prioriteit-24-taakuitbreiding-toezicht-en-handhav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I.A.2 Bouwlocaties carnavalsverenigingen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-A-2-Bouwlocaties-carnavalsverenig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I.A.3 Voorbereiding Narrische Kulturstadt (NEG)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-A-3-Voorbereiding-Narrische-Kulturstadt-N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VI.A.1 Verbetering arbeidsvoorwaarden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I-A-1-Verbetering-arbeidsvoorwaar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V.A.3 Geen uitbreiding formatie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-A-3-Geen-uitbreiding-formatie-mobilite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IV.A.2 Stimuleringsfonds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V-A-2-Stimuleringsfonds-binnenst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III.A.3 Riolering Noorderlaan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I-A-3-Riolering-Noorder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II.A.4 Eerst onderzoek noodzakelijke formatie WMO en Vraagwijzer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-A-4-Eerst-onderzoek-noodzakelijke-formatie-WMO-en-Vraagwijz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I.A.1 Versnelling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-A-1-Versnelling-nieuwbouw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III.A.2 Wandelpad Fatima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I-A-2-Wandelpad-Fatim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V.A.2 Herinrichting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-A-2-Herinrichting-Maaspoo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V.A.1 Verbeteren van het onderhoudsniveau van de trottoirs op de hoofdverbindingen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V-A-1-Verbeteren-van-het-onderhoudsniveau-van-de-trottoirs-op-de-hoofdverbind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IV.A.1 Graaf van Horne Festijn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V-A-1-Graaf-van-Horne-Festij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III.A.1 Prioriteit op het verbeteren van de groenvoorzieningen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I-A-1-Prioriteit-op-het-verbeteren-van-de-groenvoorzie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II.A.2 Huisvesting huisartsen (is motie geworden)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-A-2-Huisvesting-huisartsen-is-motie-gewor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II.A.1 Innovatieprogramma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Moties-en-amendementen/II-A-1-Innovatieprogramma-onderwijshuisves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21" meta:character-count="3528" meta:non-whitespace-character-count="3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