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oneigenlijk 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2-maart/19:30/Beleidskader-misbruik-en-oneigenlijk-gebruik/amendement-oneigenlijk-gebr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verordening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2-maart/19:30/Vaststellen-verordening-auditcommissie-gemeente-Weert-2023/Amendement-verordening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37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