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16-11-2022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257,33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2/14-december/19:30/Vaststellen-van-de-besluitenlijst-van-de-raadsvergadering-van-16-november-2022/05-Besluitenlijst-vergadering-gemeenteraad-Weert-d-d-16-1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4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