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21 mei 2025 voortzetting op 22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850,36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5-juni/19:31/Vaststellen-van-de-besluitenlijsten-van-de-raadsvergaderingen-van-21-mei-2025-en-2-juni-2025/Besluitenlijst-raadsvergadering-21-mei-2025-voortzetting-op-22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5-juni/19:31/Vaststellen-van-de-besluitenlijsten-van-de-raadsvergaderingen-van-21-mei-2025-en-2-juni-2025/Besluitenlijst-raadsvergadering-2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21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5-juni/19:31/Vaststellen-van-de-besluitenlijsten-van-de-raadsvergaderingen-van-21-mei-2025-en-2-juni-2025/Besluitenlijst-raadsvergadering-21-me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21 mei 2025 voortzetting op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5-juni/19:31/Vaststellen-van-de-besluitenlijsten-van-de-raadsvergaderingen-van-21-mei-2025-en-2-juni-2025/Besluitenlijst-raadsvergadering-21-mei-2025-voortzetting-op-2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485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