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2008-02-29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02-29-Verslag-commissie-straatnaa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2008-02-26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02-26-Verslag-commissie-Markt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5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