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09 1966 - Bruisende binnenstad kerstperiode 2024 en verplaatsing van de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575,11 KB</text:p>
          </table:table-cell>
          <table:table-cell table:style-name="Table3.A2" office:value-type="string">
            <text:p text:style-name="P22">
              <text:a xlink:type="simple" xlink:href="http://gemeenteraad.weert.nl/Documenten/TILS-09-1966-Bruisende-binnenstad-kerstperiode-2024-en-verplaatsing-van-de-week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1965 - Woning Gertrudisstraat 16a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10,64 MB</text:p>
          </table:table-cell>
          <table:table-cell table:style-name="Table3.A2" office:value-type="string">
            <text:p text:style-name="P22">
              <text:a xlink:type="simple" xlink:href="http://gemeenteraad.weert.nl/Documenten/TILS-09-1965-Woning-Gertrudisstraat-16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1964 - Feest- en gedenkbos, 2e fase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880,20 KB</text:p>
          </table:table-cell>
          <table:table-cell table:style-name="Table3.A2" office:value-type="string">
            <text:p text:style-name="P22">
              <text:a xlink:type="simple" xlink:href="http://gemeenteraad.weert.nl/Documenten/TILS-09-1964-Feest-en-gedenkbos-2e-fa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1963 - Aanbesteding binnensportaccommodatie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eert.nl/Documenten/TILS-09-1963-Aanbesteding-binnensportaccommodatie-Open-Park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1962 - Kunstwerk VerWEERTHout, fase 2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963,53 KB</text:p>
          </table:table-cell>
          <table:table-cell table:style-name="Table3.A2" office:value-type="string">
            <text:p text:style-name="P22">
              <text:a xlink:type="simple" xlink:href="http://gemeenteraad.weert.nl/Documenten/TILS-09-1962-Kunstwerk-VerWEERTHout-fas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09 1961 - Principeverzoek Oude Graaf ongenummerd (hijskraan)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839,27 KB</text:p>
          </table:table-cell>
          <table:table-cell table:style-name="Table3.A2" office:value-type="string">
            <text:p text:style-name="P22">
              <text:a xlink:type="simple" xlink:href="http://gemeenteraad.weert.nl/Documenten/TILS-09-1961-Principeverzoek-Oude-Graaf-ongenummerd-hijskr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09 1960 - Pojectuitvoering Studio Weert CS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eert.nl/Documenten/TILS-09-1960-Pojectuitvoering-Studio-Weert-C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09 1959 - Samenwerking schulddienstverlening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480,55 KB</text:p>
          </table:table-cell>
          <table:table-cell table:style-name="Table3.A2" office:value-type="string">
            <text:p text:style-name="P22">
              <text:a xlink:type="simple" xlink:href="http://gemeenteraad.weert.nl/Documenten/TILS-09-1959-Samenwerking-schulddienstverlening-Weert-Neder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2" meta:character-count="837" meta:non-whitespace-character-count="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